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Times New Roman" w:cs="Times New Roman" w:eastAsia="Times New Roman" w:hAnsi="Times New Roman"/>
        </w:rPr>
      </w:pPr>
      <w:bookmarkStart w:colFirst="0" w:colLast="0" w:name="_gjdgxs" w:id="0"/>
      <w:bookmarkEnd w:id="0"/>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GNG2101</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7">
      <w:pPr>
        <w:pStyle w:val="Title"/>
        <w:spacing w:line="240" w:lineRule="auto"/>
        <w:jc w:val="center"/>
        <w:rPr>
          <w:rFonts w:ascii="Times New Roman" w:cs="Times New Roman" w:eastAsia="Times New Roman" w:hAnsi="Times New Roman"/>
          <w:highlight w:val="yellow"/>
        </w:rPr>
      </w:pPr>
      <w:bookmarkStart w:colFirst="0" w:colLast="0" w:name="_tdw0iznz2ngh" w:id="1"/>
      <w:bookmarkEnd w:id="1"/>
      <w:r w:rsidDel="00000000" w:rsidR="00000000" w:rsidRPr="00000000">
        <w:rPr>
          <w:rFonts w:ascii="Times New Roman" w:cs="Times New Roman" w:eastAsia="Times New Roman" w:hAnsi="Times New Roman"/>
          <w:rtl w:val="0"/>
        </w:rPr>
        <w:t xml:space="preserve">Deliv</w:t>
      </w:r>
      <w:r w:rsidDel="00000000" w:rsidR="00000000" w:rsidRPr="00000000">
        <w:rPr>
          <w:rtl w:val="0"/>
        </w:rPr>
        <w:t xml:space="preserve">erable </w:t>
      </w:r>
      <w:r w:rsidDel="00000000" w:rsidR="00000000" w:rsidRPr="00000000">
        <w:rPr>
          <w:rtl w:val="0"/>
        </w:rPr>
        <w:t xml:space="preserve">L</w:t>
      </w:r>
      <w:r w:rsidDel="00000000" w:rsidR="00000000" w:rsidRPr="00000000">
        <w:rPr>
          <w:rtl w:val="0"/>
        </w:rPr>
        <w:t xml:space="preserve">: </w:t>
      </w:r>
      <w:r w:rsidDel="00000000" w:rsidR="00000000" w:rsidRPr="00000000">
        <w:rPr>
          <w:rtl w:val="0"/>
        </w:rPr>
        <w:t xml:space="preserve">Intellectual Property Search</w:t>
      </w:r>
      <w:r w:rsidDel="00000000" w:rsidR="00000000" w:rsidRPr="00000000">
        <w:rPr>
          <w:rtl w:val="0"/>
        </w:rPr>
      </w:r>
    </w:p>
    <w:p w:rsidR="00000000" w:rsidDel="00000000" w:rsidP="00000000" w:rsidRDefault="00000000" w:rsidRPr="00000000" w14:paraId="00000008">
      <w:pPr>
        <w:pStyle w:val="Title"/>
        <w:spacing w:line="240" w:lineRule="auto"/>
        <w:jc w:val="center"/>
        <w:rPr>
          <w:rFonts w:ascii="Times New Roman" w:cs="Times New Roman" w:eastAsia="Times New Roman" w:hAnsi="Times New Roman"/>
          <w:vertAlign w:val="baseline"/>
        </w:rPr>
      </w:pPr>
      <w:bookmarkStart w:colFirst="0" w:colLast="0" w:name="_j9wrhypj8xp6" w:id="2"/>
      <w:bookmarkEnd w:id="2"/>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Submitted by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Team </w:t>
      </w: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12</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Lynne Ngo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300068874</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Ajay Ramachandran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300109765</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Mashood</w:t>
      </w:r>
      <w:r w:rsidDel="00000000" w:rsidR="00000000" w:rsidRPr="00000000">
        <w:rPr>
          <w:rFonts w:ascii="Times New Roman" w:cs="Times New Roman" w:eastAsia="Times New Roman" w:hAnsi="Times New Roman"/>
          <w:rtl w:val="0"/>
        </w:rPr>
        <w:t xml:space="preserve"> Ur Rehman Abbasi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300109084</w:t>
      </w:r>
      <w:r w:rsidDel="00000000" w:rsidR="00000000" w:rsidRPr="00000000">
        <w:rPr>
          <w:rtl w:val="0"/>
        </w:rPr>
      </w:r>
    </w:p>
    <w:p w:rsidR="00000000" w:rsidDel="00000000" w:rsidP="00000000" w:rsidRDefault="00000000" w:rsidRPr="00000000" w14:paraId="00000013">
      <w:pPr>
        <w:spacing w:line="360" w:lineRule="auto"/>
        <w:jc w:val="center"/>
        <w:rPr>
          <w:rFonts w:ascii="Times New Roman" w:cs="Times New Roman" w:eastAsia="Times New Roman" w:hAnsi="Times New Roman"/>
        </w:rPr>
      </w:pPr>
      <w:r w:rsidDel="00000000" w:rsidR="00000000" w:rsidRPr="00000000">
        <w:rPr>
          <w:rtl w:val="0"/>
        </w:rPr>
        <w:t xml:space="preserve">Farina Salman, 300129324</w:t>
      </w:r>
      <w:r w:rsidDel="00000000" w:rsidR="00000000" w:rsidRPr="00000000">
        <w:rPr>
          <w:rtl w:val="0"/>
        </w:rPr>
      </w:r>
    </w:p>
    <w:p w:rsidR="00000000" w:rsidDel="00000000" w:rsidP="00000000" w:rsidRDefault="00000000" w:rsidRPr="00000000" w14:paraId="00000014">
      <w:pPr>
        <w:spacing w:line="360" w:lineRule="auto"/>
        <w:jc w:val="center"/>
        <w:rPr>
          <w:rFonts w:ascii="Times New Roman" w:cs="Times New Roman" w:eastAsia="Times New Roman" w:hAnsi="Times New Roman"/>
        </w:rPr>
      </w:pPr>
      <w:r w:rsidDel="00000000" w:rsidR="00000000" w:rsidRPr="00000000">
        <w:rPr>
          <w:rtl w:val="0"/>
        </w:rPr>
        <w:t xml:space="preserve">Alexis Verana, 300116080</w:t>
      </w: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pPr>
      <w:r w:rsidDel="00000000" w:rsidR="00000000" w:rsidRPr="00000000">
        <w:rPr>
          <w:rtl w:val="0"/>
        </w:rPr>
        <w:t xml:space="preserve">December</w:t>
      </w:r>
      <w:r w:rsidDel="00000000" w:rsidR="00000000" w:rsidRPr="00000000">
        <w:rPr>
          <w:rtl w:val="0"/>
        </w:rPr>
        <w:t xml:space="preserve"> 17th, 2020</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University of Ottawa</w:t>
      </w:r>
    </w:p>
    <w:p w:rsidR="00000000" w:rsidDel="00000000" w:rsidP="00000000" w:rsidRDefault="00000000" w:rsidRPr="00000000" w14:paraId="00000018">
      <w:pPr>
        <w:pStyle w:val="Heading4"/>
        <w:ind w:left="864" w:hanging="864"/>
        <w:rPr>
          <w:rFonts w:ascii="Times New Roman" w:cs="Times New Roman" w:eastAsia="Times New Roman" w:hAnsi="Times New Roman"/>
        </w:rPr>
        <w:sectPr>
          <w:footerReference r:id="rId6" w:type="default"/>
          <w:pgSz w:h="15840" w:w="12240" w:orient="portrait"/>
          <w:pgMar w:bottom="1440" w:top="1440" w:left="1440" w:right="1440" w:header="708" w:footer="708"/>
          <w:pgNumType w:start="1"/>
        </w:sectPr>
      </w:pPr>
      <w:bookmarkStart w:colFirst="0" w:colLast="0" w:name="_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keepNext w:val="1"/>
        <w:keepLines w:val="1"/>
        <w:widowControl w:val="0"/>
        <w:pBdr>
          <w:bottom w:color="000000" w:space="10" w:sz="4" w:val="single"/>
        </w:pBdr>
        <w:spacing w:after="480" w:before="240" w:line="240" w:lineRule="auto"/>
        <w:jc w:val="left"/>
        <w:rPr>
          <w:vertAlign w:val="baseline"/>
        </w:rPr>
      </w:pPr>
      <w:bookmarkStart w:colFirst="0" w:colLast="0" w:name="_2et92p0" w:id="4"/>
      <w:bookmarkEnd w:id="4"/>
      <w:r w:rsidDel="00000000" w:rsidR="00000000" w:rsidRPr="00000000">
        <w:rP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A">
          <w:pPr>
            <w:tabs>
              <w:tab w:val="right" w:pos="9360"/>
            </w:tabs>
            <w:spacing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4d34og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Three Related Products with Intellectual Properties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r2ltypqogf1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 Product 1: Google Calendars</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_r2ltypqogf1k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r2ltypqogf1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 Product 2: Tasks.org</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_r2ltypqogf1k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r2ltypqogf1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 Product 3: Medication Reminder System</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_r2ltypqogf1k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khnas751upi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Importance of Intellectual Properties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_khnas751upit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after="80"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e72zz6w3y3l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Managing Intellectual Properties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0">
      <w:pPr>
        <w:rPr/>
        <w:sectPr>
          <w:footerReference r:id="rId7" w:type="default"/>
          <w:type w:val="nextPage"/>
          <w:pgSz w:h="15840" w:w="12240" w:orient="portrait"/>
          <w:pgMar w:bottom="1440" w:top="1440" w:left="1440" w:right="1440" w:header="708" w:footer="708"/>
          <w:pgNumType w:start="1"/>
        </w:sectPr>
      </w:pPr>
      <w:r w:rsidDel="00000000" w:rsidR="00000000" w:rsidRPr="00000000">
        <w:rPr>
          <w:rtl w:val="0"/>
        </w:rPr>
      </w:r>
    </w:p>
    <w:p w:rsidR="00000000" w:rsidDel="00000000" w:rsidP="00000000" w:rsidRDefault="00000000" w:rsidRPr="00000000" w14:paraId="00000021">
      <w:pPr>
        <w:pStyle w:val="Heading1"/>
        <w:spacing w:line="276" w:lineRule="auto"/>
        <w:ind w:left="0" w:firstLine="0"/>
        <w:jc w:val="left"/>
        <w:rPr/>
      </w:pPr>
      <w:bookmarkStart w:colFirst="0" w:colLast="0" w:name="_4d34og8" w:id="5"/>
      <w:bookmarkEnd w:id="5"/>
      <w:r w:rsidDel="00000000" w:rsidR="00000000" w:rsidRPr="00000000">
        <w:rPr>
          <w:rtl w:val="0"/>
        </w:rPr>
        <w:t xml:space="preserve">1</w:t>
      </w:r>
      <w:r w:rsidDel="00000000" w:rsidR="00000000" w:rsidRPr="00000000">
        <w:rPr>
          <w:rtl w:val="0"/>
        </w:rPr>
        <w:t xml:space="preserve">. Three Related Products with Intellectual Properties </w:t>
      </w:r>
    </w:p>
    <w:p w:rsidR="00000000" w:rsidDel="00000000" w:rsidP="00000000" w:rsidRDefault="00000000" w:rsidRPr="00000000" w14:paraId="00000022">
      <w:pPr>
        <w:pStyle w:val="Heading2"/>
        <w:ind w:firstLine="720"/>
        <w:rPr/>
      </w:pPr>
      <w:bookmarkStart w:colFirst="0" w:colLast="0" w:name="_r2ltypqogf1k" w:id="6"/>
      <w:bookmarkEnd w:id="6"/>
      <w:r w:rsidDel="00000000" w:rsidR="00000000" w:rsidRPr="00000000">
        <w:rPr>
          <w:rtl w:val="0"/>
        </w:rPr>
        <w:t xml:space="preserve">1.1 Product 1: Google Calendars</w:t>
      </w:r>
    </w:p>
    <w:p w:rsidR="00000000" w:rsidDel="00000000" w:rsidP="00000000" w:rsidRDefault="00000000" w:rsidRPr="00000000" w14:paraId="00000023">
      <w:pPr>
        <w:ind w:left="720" w:firstLine="0"/>
        <w:rPr/>
      </w:pPr>
      <w:r w:rsidDel="00000000" w:rsidR="00000000" w:rsidRPr="00000000">
        <w:rPr>
          <w:rtl w:val="0"/>
        </w:rPr>
        <w:t xml:space="preserve">Google calendars is an app which is similar to our multi reminder app. Google calendars is an app which is used to set reminders for upcoming tasks similar in functionality to our product. Google calendars has an entirely different system of setting and editing reminders. In conclusion, we are not worried about trademarks and copyrights of google inhibiting our success in any meaningful way.</w:t>
      </w:r>
    </w:p>
    <w:p w:rsidR="00000000" w:rsidDel="00000000" w:rsidP="00000000" w:rsidRDefault="00000000" w:rsidRPr="00000000" w14:paraId="00000024">
      <w:pPr>
        <w:pStyle w:val="Heading2"/>
        <w:ind w:firstLine="720"/>
        <w:rPr/>
      </w:pPr>
      <w:bookmarkStart w:colFirst="0" w:colLast="0" w:name="_r2ltypqogf1k" w:id="6"/>
      <w:bookmarkEnd w:id="6"/>
      <w:r w:rsidDel="00000000" w:rsidR="00000000" w:rsidRPr="00000000">
        <w:rPr>
          <w:rtl w:val="0"/>
        </w:rPr>
        <w:t xml:space="preserve">1.2 Product 2: Tasks.org</w:t>
      </w:r>
    </w:p>
    <w:p w:rsidR="00000000" w:rsidDel="00000000" w:rsidP="00000000" w:rsidRDefault="00000000" w:rsidRPr="00000000" w14:paraId="00000025">
      <w:pPr>
        <w:ind w:left="720" w:firstLine="0"/>
        <w:rPr/>
      </w:pPr>
      <w:r w:rsidDel="00000000" w:rsidR="00000000" w:rsidRPr="00000000">
        <w:rPr>
          <w:rtl w:val="0"/>
        </w:rPr>
        <w:t xml:space="preserve">Tasks is an open source task/reminder creation Android app under GPL-3.0. This allows us to study how they implement different features, but since our app is closed source, we cannot use any code from this app. If we wanted to use code from Tasks in the future, we could do so by making our app open source, or rewriting the code ourselves.</w:t>
      </w:r>
    </w:p>
    <w:p w:rsidR="00000000" w:rsidDel="00000000" w:rsidP="00000000" w:rsidRDefault="00000000" w:rsidRPr="00000000" w14:paraId="00000026">
      <w:pPr>
        <w:pStyle w:val="Heading2"/>
        <w:ind w:firstLine="720"/>
        <w:rPr/>
      </w:pPr>
      <w:bookmarkStart w:colFirst="0" w:colLast="0" w:name="_r2ltypqogf1k" w:id="6"/>
      <w:bookmarkEnd w:id="6"/>
      <w:r w:rsidDel="00000000" w:rsidR="00000000" w:rsidRPr="00000000">
        <w:rPr>
          <w:rtl w:val="0"/>
        </w:rPr>
        <w:t xml:space="preserve">1.3 Product 3: Medication Reminder System</w:t>
      </w:r>
    </w:p>
    <w:p w:rsidR="00000000" w:rsidDel="00000000" w:rsidP="00000000" w:rsidRDefault="00000000" w:rsidRPr="00000000" w14:paraId="00000027">
      <w:pPr>
        <w:ind w:left="720" w:firstLine="0"/>
        <w:rPr/>
      </w:pPr>
      <w:r w:rsidDel="00000000" w:rsidR="00000000" w:rsidRPr="00000000">
        <w:rPr>
          <w:rtl w:val="0"/>
        </w:rPr>
        <w:t xml:space="preserve">The medication reminder system was made for patients who forget their medication or take their medication at the incorrect time. This system is similar to one of the main driving forces that Multee was created. Due to solving a similar problem, there may be solutions that the team would have to stray away from that are listed in their utility patent.</w:t>
      </w:r>
      <w:r w:rsidDel="00000000" w:rsidR="00000000" w:rsidRPr="00000000">
        <w:rPr>
          <w:rtl w:val="0"/>
        </w:rPr>
      </w:r>
    </w:p>
    <w:p w:rsidR="00000000" w:rsidDel="00000000" w:rsidP="00000000" w:rsidRDefault="00000000" w:rsidRPr="00000000" w14:paraId="00000028">
      <w:pPr>
        <w:pStyle w:val="Heading1"/>
        <w:spacing w:line="276" w:lineRule="auto"/>
        <w:jc w:val="left"/>
        <w:rPr/>
      </w:pPr>
      <w:bookmarkStart w:colFirst="0" w:colLast="0" w:name="_khnas751upit" w:id="7"/>
      <w:bookmarkEnd w:id="7"/>
      <w:r w:rsidDel="00000000" w:rsidR="00000000" w:rsidRPr="00000000">
        <w:rPr>
          <w:rtl w:val="0"/>
        </w:rPr>
        <w:t xml:space="preserve">2. Importance of Intellectual Properties</w:t>
      </w:r>
    </w:p>
    <w:p w:rsidR="00000000" w:rsidDel="00000000" w:rsidP="00000000" w:rsidRDefault="00000000" w:rsidRPr="00000000" w14:paraId="00000029">
      <w:pPr>
        <w:jc w:val="left"/>
        <w:rPr/>
      </w:pPr>
      <w:r w:rsidDel="00000000" w:rsidR="00000000" w:rsidRPr="00000000">
        <w:rPr>
          <w:rtl w:val="0"/>
        </w:rPr>
        <w:t xml:space="preserve">Intellectual properties applied to Google Calendars, Tasks.org, and Medication Reminder System limit what we can do with our multi-reminder app. The intellectual properties on Google Calendar prevents our team from using the icons that are present in their app. We must design new icons that are different from the ones used on Google Calendars but are still a good representation of the function associated with it. The intellectual properties applied on Tasks.org will prevent us from using any of the code that app; therefore, if we want a similar function, we must write code completely on our own. Lastly there are many claims on intellectual properties applied on Medication Reminder System, this would prevent us from having certain features on our app or if we want to have a similar feature, we must take a different approach to create it. </w:t>
      </w:r>
    </w:p>
    <w:p w:rsidR="00000000" w:rsidDel="00000000" w:rsidP="00000000" w:rsidRDefault="00000000" w:rsidRPr="00000000" w14:paraId="0000002A">
      <w:pPr>
        <w:pStyle w:val="Heading1"/>
        <w:spacing w:line="276" w:lineRule="auto"/>
        <w:jc w:val="left"/>
        <w:rPr/>
      </w:pPr>
      <w:bookmarkStart w:colFirst="0" w:colLast="0" w:name="_e72zz6w3y3le" w:id="8"/>
      <w:bookmarkEnd w:id="8"/>
      <w:r w:rsidDel="00000000" w:rsidR="00000000" w:rsidRPr="00000000">
        <w:rPr>
          <w:rtl w:val="0"/>
        </w:rPr>
        <w:t xml:space="preserve">3. Managing Intellectual Properties</w:t>
      </w:r>
    </w:p>
    <w:p w:rsidR="00000000" w:rsidDel="00000000" w:rsidP="00000000" w:rsidRDefault="00000000" w:rsidRPr="00000000" w14:paraId="0000002B">
      <w:pPr>
        <w:rPr/>
      </w:pPr>
      <w:r w:rsidDel="00000000" w:rsidR="00000000" w:rsidRPr="00000000">
        <w:rPr>
          <w:rtl w:val="0"/>
        </w:rPr>
        <w:t xml:space="preserve">Due to Multee being a software product, we will not register any patents related to our product. We will register a trademark for our name Multee to prevent unauthorised use as well as retaining the copyright to our product and remaining closed source (i.e code is not available to the public). We will register our copyright and trademark to the Canaidan intellectual property office (CIPO).</w:t>
      </w:r>
      <w:r w:rsidDel="00000000" w:rsidR="00000000" w:rsidRPr="00000000">
        <w:rPr>
          <w:rtl w:val="0"/>
        </w:rPr>
      </w:r>
    </w:p>
    <w:sectPr>
      <w:footerReference r:id="rId8" w:type="default"/>
      <w:type w:val="nextPage"/>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tabs>
        <w:tab w:val="center" w:pos="4680"/>
        <w:tab w:val="right" w:pos="9360"/>
      </w:tabs>
      <w:jc w:val="left"/>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4973"/>
        <w:tab w:val="left" w:pos="5520"/>
        <w:tab w:val="right" w:pos="8280"/>
      </w:tabs>
      <w:spacing w:after="0" w:before="0" w:line="480" w:lineRule="auto"/>
      <w:ind w:left="0" w:right="360" w:firstLine="0"/>
      <w:jc w:val="right"/>
      <w:rPr>
        <w:rFonts w:ascii="Times New Roman" w:cs="Times New Roman" w:eastAsia="Times New Roman" w:hAnsi="Times New Roman"/>
        <w:b w:val="0"/>
        <w:smallCaps w:val="0"/>
        <w:strike w:val="0"/>
        <w:color w:val="000000"/>
        <w:sz w:val="24"/>
        <w:szCs w:val="24"/>
        <w:u w:val="none"/>
        <w:shd w:fill="auto" w:val="clear"/>
        <w:vertAlign w:val="baseline"/>
      </w:rPr>
    </w:pPr>
    <w:bookmarkStart w:colFirst="0" w:colLast="0" w:name="_44sinio" w:id="9"/>
    <w:bookmarkEnd w:id="9"/>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jc w:val="left"/>
    </w:pPr>
    <w:rPr>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footer" Target="footer1.xml"/><Relationship Id="rId8"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