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75"/>
        <w:gridCol w:w="6475"/>
      </w:tblGrid>
      <w:tr w:rsidR="001C337F" w14:paraId="29B882C1" w14:textId="77777777" w:rsidTr="001C337F">
        <w:tc>
          <w:tcPr>
            <w:tcW w:w="6475" w:type="dxa"/>
          </w:tcPr>
          <w:p w14:paraId="343D724F" w14:textId="77777777" w:rsidR="001C337F" w:rsidRDefault="001C337F"/>
        </w:tc>
        <w:tc>
          <w:tcPr>
            <w:tcW w:w="6475" w:type="dxa"/>
          </w:tcPr>
          <w:p w14:paraId="11F65F2E" w14:textId="125A808F" w:rsidR="009A0F3A" w:rsidRPr="009A0F3A" w:rsidRDefault="001C337F" w:rsidP="009A0F3A">
            <w:pPr>
              <w:ind w:right="113"/>
              <w:jc w:val="center"/>
              <w:rPr>
                <w:szCs w:val="144"/>
              </w:rPr>
            </w:pPr>
            <w:r w:rsidRPr="009A0F3A">
              <w:rPr>
                <w:sz w:val="72"/>
                <w:szCs w:val="144"/>
              </w:rPr>
              <w:t>P.</w:t>
            </w:r>
          </w:p>
          <w:p w14:paraId="33EC7AC2" w14:textId="77777777" w:rsidR="001C337F" w:rsidRDefault="001C337F" w:rsidP="001C337F">
            <w:pPr>
              <w:ind w:left="113" w:right="113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5C60209" wp14:editId="69820504">
                  <wp:extent cx="2012958" cy="2667000"/>
                  <wp:effectExtent l="171450" t="171450" r="234950" b="22860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6489" cy="2830669"/>
                          </a:xfrm>
                          <a:prstGeom prst="rect">
                            <a:avLst/>
                          </a:prstGeom>
                          <a:ln w="127000" cap="sq">
                            <a:solidFill>
                              <a:srgbClr val="000000"/>
                            </a:solidFill>
                            <a:miter lim="800000"/>
                          </a:ln>
                          <a:effectLst>
                            <a:outerShdw blurRad="57150" dist="50800" dir="27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122E2D76" w14:textId="77777777" w:rsidR="001C337F" w:rsidRDefault="001C337F" w:rsidP="001C337F">
            <w:pPr>
              <w:ind w:right="113"/>
              <w:rPr>
                <w:noProof/>
              </w:rPr>
            </w:pPr>
          </w:p>
          <w:p w14:paraId="1092B833" w14:textId="77777777" w:rsidR="001C337F" w:rsidRPr="005B0074" w:rsidRDefault="001C337F" w:rsidP="001C337F">
            <w:pPr>
              <w:ind w:left="113" w:right="113"/>
              <w:jc w:val="center"/>
              <w:rPr>
                <w:b/>
                <w:noProof/>
                <w:sz w:val="36"/>
                <w:szCs w:val="36"/>
              </w:rPr>
            </w:pPr>
            <w:r w:rsidRPr="005B0074">
              <w:rPr>
                <w:b/>
                <w:noProof/>
                <w:sz w:val="36"/>
                <w:szCs w:val="36"/>
              </w:rPr>
              <w:t>Manuel d’instruction</w:t>
            </w:r>
            <w:r w:rsidRPr="005B0074">
              <w:rPr>
                <w:b/>
                <w:noProof/>
                <w:sz w:val="36"/>
                <w:szCs w:val="36"/>
              </w:rPr>
              <w:t>s</w:t>
            </w:r>
          </w:p>
          <w:p w14:paraId="67B13612" w14:textId="77777777" w:rsidR="001C337F" w:rsidRPr="001C337F" w:rsidRDefault="001C337F" w:rsidP="001C337F">
            <w:pPr>
              <w:ind w:left="113" w:right="113"/>
              <w:jc w:val="center"/>
              <w:rPr>
                <w:noProof/>
                <w:sz w:val="28"/>
                <w:szCs w:val="28"/>
              </w:rPr>
            </w:pPr>
          </w:p>
          <w:p w14:paraId="14743D90" w14:textId="7947A818" w:rsidR="001C337F" w:rsidRPr="005B0074" w:rsidRDefault="001C337F" w:rsidP="001C337F">
            <w:pPr>
              <w:ind w:left="113" w:right="113"/>
              <w:jc w:val="center"/>
              <w:rPr>
                <w:noProof/>
                <w:sz w:val="28"/>
                <w:szCs w:val="28"/>
                <w:u w:val="single"/>
              </w:rPr>
            </w:pPr>
            <w:r w:rsidRPr="005B0074">
              <w:rPr>
                <w:noProof/>
                <w:sz w:val="28"/>
                <w:szCs w:val="28"/>
                <w:u w:val="single"/>
              </w:rPr>
              <w:t>Réalisé par</w:t>
            </w:r>
            <w:r w:rsidRPr="005B0074">
              <w:rPr>
                <w:noProof/>
                <w:sz w:val="28"/>
                <w:szCs w:val="28"/>
              </w:rPr>
              <w:t> :</w:t>
            </w:r>
          </w:p>
          <w:p w14:paraId="4D0897A1" w14:textId="77777777" w:rsidR="002C0513" w:rsidRDefault="002C0513" w:rsidP="001C337F">
            <w:pPr>
              <w:ind w:left="113" w:right="113"/>
              <w:jc w:val="center"/>
              <w:rPr>
                <w:noProof/>
                <w:sz w:val="28"/>
                <w:szCs w:val="28"/>
              </w:rPr>
            </w:pPr>
          </w:p>
          <w:p w14:paraId="721C540B" w14:textId="77777777" w:rsidR="001C337F" w:rsidRDefault="001C337F" w:rsidP="001C337F">
            <w:pPr>
              <w:ind w:left="113" w:right="113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Hiba Boufernana</w:t>
            </w:r>
          </w:p>
          <w:p w14:paraId="43D10B67" w14:textId="77777777" w:rsidR="001C337F" w:rsidRDefault="001C337F" w:rsidP="001C337F">
            <w:pPr>
              <w:ind w:left="113" w:right="113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Alexandre Leclerc</w:t>
            </w:r>
          </w:p>
          <w:p w14:paraId="45AF4D5A" w14:textId="77777777" w:rsidR="001C337F" w:rsidRDefault="001C337F" w:rsidP="001C337F">
            <w:pPr>
              <w:ind w:left="113" w:right="113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François Veilleux</w:t>
            </w:r>
          </w:p>
          <w:p w14:paraId="713754DA" w14:textId="5DADDF84" w:rsidR="001C337F" w:rsidRDefault="001C337F" w:rsidP="001C337F">
            <w:pPr>
              <w:ind w:left="113" w:right="113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Aymann Zibara</w:t>
            </w:r>
          </w:p>
          <w:p w14:paraId="7264B799" w14:textId="77777777" w:rsidR="002C0513" w:rsidRDefault="002C0513" w:rsidP="001C337F">
            <w:pPr>
              <w:ind w:left="113" w:right="113"/>
              <w:jc w:val="center"/>
              <w:rPr>
                <w:noProof/>
                <w:sz w:val="24"/>
                <w:szCs w:val="24"/>
              </w:rPr>
            </w:pPr>
          </w:p>
          <w:p w14:paraId="72BF2342" w14:textId="77777777" w:rsidR="001C337F" w:rsidRDefault="001C337F" w:rsidP="001C337F">
            <w:pPr>
              <w:ind w:left="113" w:right="113"/>
              <w:jc w:val="center"/>
            </w:pPr>
            <w:r>
              <w:rPr>
                <w:noProof/>
                <w:sz w:val="24"/>
                <w:szCs w:val="24"/>
              </w:rPr>
              <w:t>FA 2</w:t>
            </w:r>
          </w:p>
        </w:tc>
      </w:tr>
      <w:tr w:rsidR="001C337F" w14:paraId="1DCD549F" w14:textId="77777777" w:rsidTr="001C337F">
        <w:tc>
          <w:tcPr>
            <w:tcW w:w="6475" w:type="dxa"/>
          </w:tcPr>
          <w:p w14:paraId="7F29E9A4" w14:textId="77777777" w:rsidR="004C1BED" w:rsidRDefault="004C1BED" w:rsidP="001C337F">
            <w:pPr>
              <w:ind w:left="113" w:right="113"/>
              <w:jc w:val="center"/>
              <w:rPr>
                <w:rFonts w:asciiTheme="majorHAnsi" w:hAnsiTheme="majorHAnsi" w:cstheme="majorHAnsi"/>
                <w:b/>
                <w:sz w:val="36"/>
                <w:szCs w:val="32"/>
                <w:u w:val="single"/>
              </w:rPr>
            </w:pPr>
          </w:p>
          <w:p w14:paraId="267CEF9F" w14:textId="0622C69B" w:rsidR="001C337F" w:rsidRPr="004C1BED" w:rsidRDefault="001C337F" w:rsidP="001C337F">
            <w:pPr>
              <w:ind w:left="113" w:right="113"/>
              <w:jc w:val="center"/>
              <w:rPr>
                <w:rFonts w:asciiTheme="majorHAnsi" w:hAnsiTheme="majorHAnsi" w:cstheme="majorHAnsi"/>
                <w:b/>
                <w:sz w:val="28"/>
                <w:szCs w:val="32"/>
                <w:u w:val="single"/>
              </w:rPr>
            </w:pPr>
            <w:r w:rsidRPr="004C1BED">
              <w:rPr>
                <w:rFonts w:asciiTheme="majorHAnsi" w:hAnsiTheme="majorHAnsi" w:cstheme="majorHAnsi"/>
                <w:b/>
                <w:sz w:val="36"/>
                <w:szCs w:val="32"/>
                <w:u w:val="single"/>
              </w:rPr>
              <w:t>Étapes</w:t>
            </w:r>
            <w:r w:rsidRPr="004C1BED">
              <w:rPr>
                <w:rFonts w:asciiTheme="majorHAnsi" w:hAnsiTheme="majorHAnsi" w:cstheme="majorHAnsi"/>
                <w:b/>
                <w:sz w:val="36"/>
                <w:szCs w:val="32"/>
                <w:u w:val="single"/>
              </w:rPr>
              <w:t xml:space="preserve"> pour l’utilisation</w:t>
            </w:r>
          </w:p>
          <w:p w14:paraId="22016182" w14:textId="77777777" w:rsidR="001C337F" w:rsidRPr="001C337F" w:rsidRDefault="001C337F" w:rsidP="001C337F">
            <w:pPr>
              <w:ind w:right="113"/>
              <w:rPr>
                <w:rFonts w:asciiTheme="majorHAnsi" w:hAnsiTheme="majorHAnsi" w:cstheme="majorHAnsi"/>
                <w:b/>
                <w:sz w:val="28"/>
                <w:szCs w:val="32"/>
                <w:u w:val="single"/>
              </w:rPr>
            </w:pPr>
          </w:p>
          <w:p w14:paraId="2A067B4A" w14:textId="77777777" w:rsidR="001C337F" w:rsidRPr="001C337F" w:rsidRDefault="001C337F" w:rsidP="001C337F">
            <w:pPr>
              <w:pStyle w:val="ListParagraph"/>
              <w:numPr>
                <w:ilvl w:val="0"/>
                <w:numId w:val="1"/>
              </w:numPr>
              <w:ind w:right="113"/>
              <w:rPr>
                <w:rFonts w:asciiTheme="majorHAnsi" w:hAnsiTheme="majorHAnsi" w:cstheme="majorHAnsi"/>
                <w:sz w:val="28"/>
                <w:szCs w:val="32"/>
              </w:rPr>
            </w:pPr>
            <w:r w:rsidRPr="001C337F">
              <w:rPr>
                <w:rFonts w:asciiTheme="majorHAnsi" w:hAnsiTheme="majorHAnsi" w:cstheme="majorHAnsi"/>
                <w:sz w:val="28"/>
                <w:szCs w:val="32"/>
              </w:rPr>
              <w:t>Choisir un tuyau correspondant au vaisseau sanguin voulu.</w:t>
            </w:r>
          </w:p>
          <w:p w14:paraId="55B48F29" w14:textId="77777777" w:rsidR="001C337F" w:rsidRPr="001C337F" w:rsidRDefault="001C337F" w:rsidP="001C337F">
            <w:pPr>
              <w:pStyle w:val="ListParagraph"/>
              <w:numPr>
                <w:ilvl w:val="0"/>
                <w:numId w:val="1"/>
              </w:numPr>
              <w:ind w:right="113"/>
              <w:rPr>
                <w:rFonts w:asciiTheme="majorHAnsi" w:hAnsiTheme="majorHAnsi" w:cstheme="majorHAnsi"/>
                <w:sz w:val="28"/>
                <w:szCs w:val="32"/>
              </w:rPr>
            </w:pPr>
            <w:r w:rsidRPr="001C337F">
              <w:rPr>
                <w:rFonts w:asciiTheme="majorHAnsi" w:hAnsiTheme="majorHAnsi" w:cstheme="majorHAnsi"/>
                <w:sz w:val="28"/>
                <w:szCs w:val="32"/>
              </w:rPr>
              <w:t>Insérer le tuyau dans les trous adéquats de la structure de bois.</w:t>
            </w:r>
          </w:p>
          <w:p w14:paraId="0AE50A77" w14:textId="77777777" w:rsidR="001C337F" w:rsidRPr="001C337F" w:rsidRDefault="001C337F" w:rsidP="001C337F">
            <w:pPr>
              <w:pStyle w:val="ListParagraph"/>
              <w:numPr>
                <w:ilvl w:val="0"/>
                <w:numId w:val="1"/>
              </w:numPr>
              <w:ind w:right="113"/>
              <w:rPr>
                <w:rFonts w:asciiTheme="majorHAnsi" w:hAnsiTheme="majorHAnsi" w:cstheme="majorHAnsi"/>
                <w:sz w:val="28"/>
                <w:szCs w:val="32"/>
              </w:rPr>
            </w:pPr>
            <w:r w:rsidRPr="001C337F">
              <w:rPr>
                <w:rFonts w:asciiTheme="majorHAnsi" w:hAnsiTheme="majorHAnsi" w:cstheme="majorHAnsi"/>
                <w:sz w:val="28"/>
                <w:szCs w:val="32"/>
              </w:rPr>
              <w:t>Connecter les bouchons appropriés avec le réservoir initial et le réservoir final.</w:t>
            </w:r>
          </w:p>
          <w:p w14:paraId="0FCF204B" w14:textId="77777777" w:rsidR="001C337F" w:rsidRPr="001C337F" w:rsidRDefault="001C337F" w:rsidP="001C337F">
            <w:pPr>
              <w:pStyle w:val="ListParagraph"/>
              <w:numPr>
                <w:ilvl w:val="0"/>
                <w:numId w:val="1"/>
              </w:numPr>
              <w:ind w:right="113"/>
              <w:rPr>
                <w:rFonts w:asciiTheme="majorHAnsi" w:hAnsiTheme="majorHAnsi" w:cstheme="majorHAnsi"/>
                <w:sz w:val="28"/>
                <w:szCs w:val="32"/>
              </w:rPr>
            </w:pPr>
            <w:r w:rsidRPr="001C337F">
              <w:rPr>
                <w:rFonts w:asciiTheme="majorHAnsi" w:hAnsiTheme="majorHAnsi" w:cstheme="majorHAnsi"/>
                <w:sz w:val="28"/>
                <w:szCs w:val="32"/>
              </w:rPr>
              <w:t>Faire une incision dans le tuyau pour simuler une blessure.</w:t>
            </w:r>
          </w:p>
          <w:p w14:paraId="1816A568" w14:textId="77777777" w:rsidR="001C337F" w:rsidRPr="001C337F" w:rsidRDefault="001C337F" w:rsidP="001C337F">
            <w:pPr>
              <w:pStyle w:val="ListParagraph"/>
              <w:numPr>
                <w:ilvl w:val="0"/>
                <w:numId w:val="1"/>
              </w:numPr>
              <w:ind w:right="113"/>
              <w:rPr>
                <w:rFonts w:asciiTheme="majorHAnsi" w:hAnsiTheme="majorHAnsi" w:cstheme="majorHAnsi"/>
                <w:sz w:val="28"/>
                <w:szCs w:val="32"/>
              </w:rPr>
            </w:pPr>
            <w:r w:rsidRPr="001C337F">
              <w:rPr>
                <w:rFonts w:asciiTheme="majorHAnsi" w:hAnsiTheme="majorHAnsi" w:cstheme="majorHAnsi"/>
                <w:sz w:val="28"/>
                <w:szCs w:val="32"/>
              </w:rPr>
              <w:t>Détacher les bases de la structure et fixer les sur les côtés.</w:t>
            </w:r>
          </w:p>
          <w:p w14:paraId="37D43730" w14:textId="77777777" w:rsidR="001C337F" w:rsidRPr="001C337F" w:rsidRDefault="001C337F" w:rsidP="001C337F">
            <w:pPr>
              <w:pStyle w:val="ListParagraph"/>
              <w:numPr>
                <w:ilvl w:val="0"/>
                <w:numId w:val="1"/>
              </w:numPr>
              <w:ind w:right="113"/>
              <w:rPr>
                <w:rFonts w:asciiTheme="majorHAnsi" w:hAnsiTheme="majorHAnsi" w:cstheme="majorHAnsi"/>
                <w:sz w:val="28"/>
                <w:szCs w:val="32"/>
              </w:rPr>
            </w:pPr>
            <w:r w:rsidRPr="001C337F">
              <w:rPr>
                <w:rFonts w:asciiTheme="majorHAnsi" w:hAnsiTheme="majorHAnsi" w:cstheme="majorHAnsi"/>
                <w:sz w:val="28"/>
                <w:szCs w:val="32"/>
              </w:rPr>
              <w:t>Insérer la pompe à air dans le réservoir initial.</w:t>
            </w:r>
          </w:p>
          <w:p w14:paraId="6355ECF3" w14:textId="77777777" w:rsidR="001C337F" w:rsidRPr="001C337F" w:rsidRDefault="001C337F" w:rsidP="001C337F">
            <w:pPr>
              <w:pStyle w:val="ListParagraph"/>
              <w:numPr>
                <w:ilvl w:val="0"/>
                <w:numId w:val="1"/>
              </w:numPr>
              <w:ind w:right="113"/>
              <w:rPr>
                <w:rFonts w:asciiTheme="majorHAnsi" w:hAnsiTheme="majorHAnsi" w:cstheme="majorHAnsi"/>
                <w:sz w:val="28"/>
                <w:szCs w:val="32"/>
              </w:rPr>
            </w:pPr>
            <w:r w:rsidRPr="001C337F">
              <w:rPr>
                <w:rFonts w:asciiTheme="majorHAnsi" w:hAnsiTheme="majorHAnsi" w:cstheme="majorHAnsi"/>
                <w:sz w:val="28"/>
                <w:szCs w:val="32"/>
              </w:rPr>
              <w:t>Brancher la pompe à air.</w:t>
            </w:r>
          </w:p>
          <w:p w14:paraId="72700F2D" w14:textId="77777777" w:rsidR="001C337F" w:rsidRPr="001C337F" w:rsidRDefault="001C337F" w:rsidP="001C337F">
            <w:pPr>
              <w:pStyle w:val="ListParagraph"/>
              <w:numPr>
                <w:ilvl w:val="0"/>
                <w:numId w:val="1"/>
              </w:numPr>
              <w:ind w:right="113"/>
              <w:rPr>
                <w:rFonts w:asciiTheme="majorHAnsi" w:hAnsiTheme="majorHAnsi" w:cstheme="majorHAnsi"/>
                <w:sz w:val="28"/>
                <w:szCs w:val="32"/>
              </w:rPr>
            </w:pPr>
            <w:r w:rsidRPr="001C337F">
              <w:rPr>
                <w:rFonts w:asciiTheme="majorHAnsi" w:hAnsiTheme="majorHAnsi" w:cstheme="majorHAnsi"/>
                <w:sz w:val="28"/>
                <w:szCs w:val="32"/>
              </w:rPr>
              <w:t>Allumer la pompe.</w:t>
            </w:r>
          </w:p>
          <w:p w14:paraId="50031693" w14:textId="77777777" w:rsidR="001C337F" w:rsidRPr="001C337F" w:rsidRDefault="001C337F" w:rsidP="001C337F">
            <w:pPr>
              <w:pStyle w:val="ListParagraph"/>
              <w:numPr>
                <w:ilvl w:val="0"/>
                <w:numId w:val="1"/>
              </w:numPr>
              <w:ind w:right="113"/>
              <w:rPr>
                <w:rFonts w:asciiTheme="majorHAnsi" w:hAnsiTheme="majorHAnsi" w:cstheme="majorHAnsi"/>
                <w:sz w:val="28"/>
                <w:szCs w:val="32"/>
              </w:rPr>
            </w:pPr>
            <w:r w:rsidRPr="001C337F">
              <w:rPr>
                <w:rFonts w:asciiTheme="majorHAnsi" w:hAnsiTheme="majorHAnsi" w:cstheme="majorHAnsi"/>
                <w:sz w:val="28"/>
                <w:szCs w:val="32"/>
              </w:rPr>
              <w:t>Attendre d’obtenir un flux constant avant de débuter les battements.</w:t>
            </w:r>
          </w:p>
          <w:p w14:paraId="2185EE87" w14:textId="77777777" w:rsidR="001C337F" w:rsidRPr="001C337F" w:rsidRDefault="001C337F" w:rsidP="001C337F">
            <w:pPr>
              <w:pStyle w:val="ListParagraph"/>
              <w:numPr>
                <w:ilvl w:val="0"/>
                <w:numId w:val="1"/>
              </w:numPr>
              <w:ind w:right="113"/>
              <w:rPr>
                <w:rFonts w:asciiTheme="majorHAnsi" w:hAnsiTheme="majorHAnsi" w:cstheme="majorHAnsi"/>
                <w:sz w:val="28"/>
                <w:szCs w:val="32"/>
              </w:rPr>
            </w:pPr>
            <w:r w:rsidRPr="001C337F">
              <w:rPr>
                <w:rFonts w:asciiTheme="majorHAnsi" w:hAnsiTheme="majorHAnsi" w:cstheme="majorHAnsi"/>
                <w:sz w:val="28"/>
                <w:szCs w:val="32"/>
              </w:rPr>
              <w:t>Pincer le tuyau pour chaque pulsation voulue.</w:t>
            </w:r>
          </w:p>
          <w:p w14:paraId="2A1C84D1" w14:textId="77777777" w:rsidR="001C337F" w:rsidRPr="001C337F" w:rsidRDefault="001C337F" w:rsidP="001C337F">
            <w:pPr>
              <w:pStyle w:val="ListParagraph"/>
              <w:numPr>
                <w:ilvl w:val="0"/>
                <w:numId w:val="1"/>
              </w:numPr>
              <w:ind w:right="113"/>
              <w:rPr>
                <w:rFonts w:asciiTheme="majorHAnsi" w:hAnsiTheme="majorHAnsi" w:cstheme="majorHAnsi"/>
                <w:sz w:val="28"/>
                <w:szCs w:val="32"/>
              </w:rPr>
            </w:pPr>
            <w:r w:rsidRPr="001C337F">
              <w:rPr>
                <w:rFonts w:asciiTheme="majorHAnsi" w:hAnsiTheme="majorHAnsi" w:cstheme="majorHAnsi"/>
                <w:sz w:val="28"/>
                <w:szCs w:val="32"/>
              </w:rPr>
              <w:t>Diriger les jets vers une surface qui permettra d’analyser le patron sanguin.</w:t>
            </w:r>
          </w:p>
          <w:p w14:paraId="231FFC40" w14:textId="77777777" w:rsidR="001C337F" w:rsidRPr="001C337F" w:rsidRDefault="001C337F" w:rsidP="001C337F">
            <w:pPr>
              <w:pStyle w:val="ListParagraph"/>
              <w:numPr>
                <w:ilvl w:val="0"/>
                <w:numId w:val="1"/>
              </w:numPr>
              <w:ind w:right="113"/>
              <w:rPr>
                <w:rFonts w:asciiTheme="majorHAnsi" w:hAnsiTheme="majorHAnsi" w:cstheme="majorHAnsi"/>
                <w:sz w:val="28"/>
                <w:szCs w:val="32"/>
              </w:rPr>
            </w:pPr>
            <w:r w:rsidRPr="001C337F">
              <w:rPr>
                <w:rFonts w:asciiTheme="majorHAnsi" w:hAnsiTheme="majorHAnsi" w:cstheme="majorHAnsi"/>
                <w:sz w:val="28"/>
                <w:szCs w:val="32"/>
              </w:rPr>
              <w:t>Éteindre la pompe à air.</w:t>
            </w:r>
          </w:p>
          <w:p w14:paraId="1D1CF12E" w14:textId="77777777" w:rsidR="001C337F" w:rsidRPr="001C337F" w:rsidRDefault="001C337F" w:rsidP="001C337F">
            <w:pPr>
              <w:pStyle w:val="ListParagraph"/>
              <w:numPr>
                <w:ilvl w:val="0"/>
                <w:numId w:val="1"/>
              </w:numPr>
              <w:ind w:right="113"/>
              <w:rPr>
                <w:sz w:val="28"/>
              </w:rPr>
            </w:pPr>
            <w:r w:rsidRPr="001C337F">
              <w:rPr>
                <w:rFonts w:asciiTheme="majorHAnsi" w:hAnsiTheme="majorHAnsi" w:cstheme="majorHAnsi"/>
                <w:sz w:val="28"/>
                <w:szCs w:val="32"/>
              </w:rPr>
              <w:t>Remettre les bases du système en place et poser la structure.</w:t>
            </w:r>
          </w:p>
          <w:p w14:paraId="7A5D2196" w14:textId="77777777" w:rsidR="001C337F" w:rsidRDefault="001C337F" w:rsidP="001C337F">
            <w:pPr>
              <w:ind w:right="113"/>
              <w:rPr>
                <w:sz w:val="28"/>
              </w:rPr>
            </w:pPr>
          </w:p>
          <w:p w14:paraId="61DE7A51" w14:textId="77777777" w:rsidR="001C337F" w:rsidRDefault="001C337F" w:rsidP="001C337F">
            <w:pPr>
              <w:ind w:right="113"/>
              <w:rPr>
                <w:sz w:val="28"/>
              </w:rPr>
            </w:pPr>
          </w:p>
          <w:p w14:paraId="2F0754F6" w14:textId="77777777" w:rsidR="001C337F" w:rsidRPr="001C337F" w:rsidRDefault="001C337F" w:rsidP="001C337F">
            <w:pPr>
              <w:ind w:right="113"/>
              <w:rPr>
                <w:sz w:val="28"/>
              </w:rPr>
            </w:pPr>
          </w:p>
        </w:tc>
        <w:tc>
          <w:tcPr>
            <w:tcW w:w="6475" w:type="dxa"/>
          </w:tcPr>
          <w:p w14:paraId="2DCF088A" w14:textId="77777777" w:rsidR="004C1BED" w:rsidRDefault="004C1BED" w:rsidP="001C337F">
            <w:pPr>
              <w:ind w:left="113" w:right="113"/>
              <w:jc w:val="center"/>
              <w:rPr>
                <w:rFonts w:asciiTheme="majorHAnsi" w:hAnsiTheme="majorHAnsi" w:cstheme="majorHAnsi"/>
                <w:b/>
                <w:sz w:val="36"/>
                <w:szCs w:val="28"/>
                <w:u w:val="single"/>
              </w:rPr>
            </w:pPr>
          </w:p>
          <w:p w14:paraId="47532B8C" w14:textId="05F547C5" w:rsidR="001C337F" w:rsidRPr="004C1BED" w:rsidRDefault="001C337F" w:rsidP="001C337F">
            <w:pPr>
              <w:ind w:left="113" w:right="113"/>
              <w:jc w:val="center"/>
              <w:rPr>
                <w:rFonts w:asciiTheme="majorHAnsi" w:hAnsiTheme="majorHAnsi" w:cstheme="majorHAnsi"/>
                <w:b/>
                <w:sz w:val="36"/>
                <w:szCs w:val="28"/>
                <w:u w:val="single"/>
              </w:rPr>
            </w:pPr>
            <w:r w:rsidRPr="004C1BED">
              <w:rPr>
                <w:rFonts w:asciiTheme="majorHAnsi" w:hAnsiTheme="majorHAnsi" w:cstheme="majorHAnsi"/>
                <w:b/>
                <w:sz w:val="36"/>
                <w:szCs w:val="28"/>
                <w:u w:val="single"/>
              </w:rPr>
              <w:t>Varier la simulation</w:t>
            </w:r>
          </w:p>
          <w:p w14:paraId="5CBA6CF4" w14:textId="77777777" w:rsidR="001C337F" w:rsidRPr="001C337F" w:rsidRDefault="001C337F" w:rsidP="001C337F">
            <w:pPr>
              <w:ind w:left="113" w:right="113"/>
              <w:jc w:val="center"/>
              <w:rPr>
                <w:rFonts w:asciiTheme="majorHAnsi" w:hAnsiTheme="majorHAnsi" w:cstheme="majorHAnsi"/>
                <w:b/>
                <w:sz w:val="28"/>
                <w:szCs w:val="28"/>
                <w:u w:val="single"/>
              </w:rPr>
            </w:pPr>
          </w:p>
          <w:p w14:paraId="76F2B756" w14:textId="77777777" w:rsidR="001C337F" w:rsidRPr="001C337F" w:rsidRDefault="001C337F" w:rsidP="001C337F">
            <w:pPr>
              <w:pStyle w:val="ListParagraph"/>
              <w:numPr>
                <w:ilvl w:val="0"/>
                <w:numId w:val="2"/>
              </w:numPr>
              <w:ind w:right="113"/>
              <w:rPr>
                <w:rFonts w:asciiTheme="majorHAnsi" w:hAnsiTheme="majorHAnsi" w:cstheme="majorHAnsi"/>
                <w:sz w:val="28"/>
                <w:szCs w:val="28"/>
              </w:rPr>
            </w:pPr>
            <w:r w:rsidRPr="001C337F">
              <w:rPr>
                <w:rFonts w:asciiTheme="majorHAnsi" w:hAnsiTheme="majorHAnsi" w:cstheme="majorHAnsi"/>
                <w:sz w:val="28"/>
                <w:szCs w:val="28"/>
              </w:rPr>
              <w:t>Remplacer le tuyau préalablement choisi et installé sur le réservoir final par un tuyau de taille différente inséré dans un autre réservoir initial.</w:t>
            </w:r>
          </w:p>
          <w:p w14:paraId="58705142" w14:textId="77777777" w:rsidR="001C337F" w:rsidRPr="001C337F" w:rsidRDefault="001C337F" w:rsidP="001C337F">
            <w:pPr>
              <w:pStyle w:val="ListParagraph"/>
              <w:numPr>
                <w:ilvl w:val="0"/>
                <w:numId w:val="2"/>
              </w:numPr>
              <w:ind w:right="113"/>
              <w:rPr>
                <w:rFonts w:asciiTheme="majorHAnsi" w:hAnsiTheme="majorHAnsi" w:cstheme="majorHAnsi"/>
                <w:sz w:val="28"/>
                <w:szCs w:val="28"/>
              </w:rPr>
            </w:pPr>
            <w:r w:rsidRPr="001C337F">
              <w:rPr>
                <w:rFonts w:asciiTheme="majorHAnsi" w:hAnsiTheme="majorHAnsi" w:cstheme="majorHAnsi"/>
                <w:sz w:val="28"/>
                <w:szCs w:val="28"/>
              </w:rPr>
              <w:t>Fixer le tuyau déjà utilisé sur le crochet.</w:t>
            </w:r>
          </w:p>
          <w:p w14:paraId="36098707" w14:textId="37B081DA" w:rsidR="001C337F" w:rsidRPr="00680E45" w:rsidRDefault="001C337F" w:rsidP="00680E45">
            <w:pPr>
              <w:pStyle w:val="ListParagraph"/>
              <w:numPr>
                <w:ilvl w:val="0"/>
                <w:numId w:val="2"/>
              </w:numPr>
              <w:ind w:right="113"/>
              <w:rPr>
                <w:rFonts w:asciiTheme="majorHAnsi" w:hAnsiTheme="majorHAnsi" w:cstheme="majorHAnsi"/>
                <w:sz w:val="28"/>
                <w:szCs w:val="28"/>
              </w:rPr>
            </w:pPr>
            <w:r w:rsidRPr="001C337F">
              <w:rPr>
                <w:rFonts w:asciiTheme="majorHAnsi" w:hAnsiTheme="majorHAnsi" w:cstheme="majorHAnsi"/>
                <w:sz w:val="28"/>
                <w:szCs w:val="28"/>
              </w:rPr>
              <w:t>Faire la simulation en suivant les étapes décrites à la page précédente</w:t>
            </w:r>
            <w:r w:rsidR="00B109B2">
              <w:rPr>
                <w:rFonts w:asciiTheme="majorHAnsi" w:hAnsiTheme="majorHAnsi" w:cstheme="majorHAnsi"/>
                <w:sz w:val="28"/>
                <w:szCs w:val="28"/>
              </w:rPr>
              <w:t>.</w:t>
            </w:r>
          </w:p>
          <w:p w14:paraId="49DEB486" w14:textId="6041AC2A" w:rsidR="00680E45" w:rsidRDefault="00680E45" w:rsidP="002C0513">
            <w:pPr>
              <w:ind w:left="113" w:right="113"/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----------------------------------------------------------------------</w:t>
            </w:r>
          </w:p>
          <w:p w14:paraId="528AA04F" w14:textId="08351070" w:rsidR="00680E45" w:rsidRPr="001C337F" w:rsidRDefault="009C5F44" w:rsidP="002C0513">
            <w:pPr>
              <w:ind w:left="113" w:right="113"/>
              <w:jc w:val="center"/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EE45C5C" wp14:editId="24FC2194">
                  <wp:extent cx="2186249" cy="2044700"/>
                  <wp:effectExtent l="171450" t="171450" r="233680" b="222250"/>
                  <wp:docPr id="2" name="Picture 2" descr="https://scontent.fymy1-2.fna.fbcdn.net/v/t1.15752-9/s2048x2048/46687671_583087045478253_4676997168031072256_n.jpg?_nc_cat=105&amp;_nc_ht=scontent.fymy1-2.fna&amp;oh=287d0f4d0553f3c52dfa6bd5d7b2a425&amp;oe=5CA7C2B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content.fymy1-2.fna.fbcdn.net/v/t1.15752-9/s2048x2048/46687671_583087045478253_4676997168031072256_n.jpg?_nc_cat=105&amp;_nc_ht=scontent.fymy1-2.fna&amp;oh=287d0f4d0553f3c52dfa6bd5d7b2a425&amp;oe=5CA7C2B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619"/>
                          <a:stretch/>
                        </pic:blipFill>
                        <pic:spPr bwMode="auto">
                          <a:xfrm>
                            <a:off x="0" y="0"/>
                            <a:ext cx="2208006" cy="2065048"/>
                          </a:xfrm>
                          <a:prstGeom prst="rect">
                            <a:avLst/>
                          </a:prstGeom>
                          <a:ln w="127000" cap="sq">
                            <a:solidFill>
                              <a:srgbClr val="000000"/>
                            </a:solidFill>
                            <a:miter lim="800000"/>
                          </a:ln>
                          <a:effectLst>
                            <a:outerShdw blurRad="57150" dist="50800" dir="27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14:paraId="2EE5091A" w14:textId="75840A6D" w:rsidR="001C337F" w:rsidRPr="001C337F" w:rsidRDefault="00B109B2" w:rsidP="00680E45">
            <w:pPr>
              <w:ind w:left="113" w:right="113"/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----------------------------------------------------------------------</w:t>
            </w:r>
          </w:p>
          <w:p w14:paraId="298F7B00" w14:textId="3A945BA7" w:rsidR="007D46C5" w:rsidRPr="007D46C5" w:rsidRDefault="001C337F" w:rsidP="001C337F">
            <w:pPr>
              <w:rPr>
                <w:rFonts w:asciiTheme="majorHAnsi" w:hAnsiTheme="majorHAnsi" w:cstheme="majorHAnsi"/>
                <w:b/>
                <w:i/>
                <w:sz w:val="28"/>
                <w:szCs w:val="28"/>
              </w:rPr>
            </w:pPr>
            <w:r w:rsidRPr="001C337F">
              <w:rPr>
                <w:rFonts w:asciiTheme="majorHAnsi" w:hAnsiTheme="majorHAnsi" w:cstheme="majorHAnsi"/>
                <w:b/>
                <w:i/>
                <w:sz w:val="28"/>
                <w:szCs w:val="28"/>
              </w:rPr>
              <w:t>Pour de plus amples informations en cas de difficultés à utiliser le produit, n’hésitez pas à communiquer avec nous</w:t>
            </w:r>
            <w:r w:rsidRPr="001C337F">
              <w:rPr>
                <w:rFonts w:asciiTheme="majorHAnsi" w:hAnsiTheme="majorHAnsi" w:cstheme="majorHAnsi"/>
                <w:b/>
                <w:i/>
                <w:sz w:val="28"/>
                <w:szCs w:val="28"/>
              </w:rPr>
              <w:t> </w:t>
            </w:r>
            <w:r w:rsidR="007D46C5">
              <w:rPr>
                <w:rFonts w:asciiTheme="majorHAnsi" w:hAnsiTheme="majorHAnsi" w:cstheme="majorHAnsi"/>
                <w:b/>
                <w:i/>
                <w:sz w:val="28"/>
                <w:szCs w:val="28"/>
              </w:rPr>
              <w:t>par courriel :</w:t>
            </w:r>
          </w:p>
          <w:p w14:paraId="7EF740FE" w14:textId="0A2ADDE6" w:rsidR="001C337F" w:rsidRPr="007D46C5" w:rsidRDefault="007D46C5" w:rsidP="007D46C5">
            <w:pPr>
              <w:jc w:val="center"/>
              <w:rPr>
                <w:rFonts w:asciiTheme="majorHAnsi" w:hAnsiTheme="majorHAnsi" w:cstheme="majorHAnsi"/>
                <w:b/>
                <w:i/>
                <w:sz w:val="28"/>
                <w:szCs w:val="28"/>
              </w:rPr>
            </w:pPr>
            <w:r w:rsidRPr="007D46C5">
              <w:rPr>
                <w:rFonts w:asciiTheme="majorHAnsi" w:hAnsiTheme="majorHAnsi" w:cstheme="majorHAnsi"/>
                <w:b/>
                <w:i/>
                <w:sz w:val="28"/>
                <w:szCs w:val="28"/>
              </w:rPr>
              <w:t>Fveil093@uottawa.ca</w:t>
            </w:r>
          </w:p>
          <w:p w14:paraId="08902AF9" w14:textId="77777777" w:rsidR="001C337F" w:rsidRPr="001C337F" w:rsidRDefault="001C337F" w:rsidP="001C337F">
            <w:pPr>
              <w:rPr>
                <w:i/>
              </w:rPr>
            </w:pPr>
          </w:p>
        </w:tc>
      </w:tr>
    </w:tbl>
    <w:p w14:paraId="69341A25" w14:textId="19E5E20B" w:rsidR="00651440" w:rsidRDefault="00651440" w:rsidP="00BC1ACB"/>
    <w:sectPr w:rsidR="00651440" w:rsidSect="001C337F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871CE"/>
    <w:multiLevelType w:val="hybridMultilevel"/>
    <w:tmpl w:val="98CC61F0"/>
    <w:lvl w:ilvl="0" w:tplc="D3E823B8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193" w:hanging="360"/>
      </w:pPr>
    </w:lvl>
    <w:lvl w:ilvl="2" w:tplc="0C0C001B" w:tentative="1">
      <w:start w:val="1"/>
      <w:numFmt w:val="lowerRoman"/>
      <w:lvlText w:val="%3."/>
      <w:lvlJc w:val="right"/>
      <w:pPr>
        <w:ind w:left="1913" w:hanging="180"/>
      </w:pPr>
    </w:lvl>
    <w:lvl w:ilvl="3" w:tplc="0C0C000F" w:tentative="1">
      <w:start w:val="1"/>
      <w:numFmt w:val="decimal"/>
      <w:lvlText w:val="%4."/>
      <w:lvlJc w:val="left"/>
      <w:pPr>
        <w:ind w:left="2633" w:hanging="360"/>
      </w:pPr>
    </w:lvl>
    <w:lvl w:ilvl="4" w:tplc="0C0C0019" w:tentative="1">
      <w:start w:val="1"/>
      <w:numFmt w:val="lowerLetter"/>
      <w:lvlText w:val="%5."/>
      <w:lvlJc w:val="left"/>
      <w:pPr>
        <w:ind w:left="3353" w:hanging="360"/>
      </w:pPr>
    </w:lvl>
    <w:lvl w:ilvl="5" w:tplc="0C0C001B" w:tentative="1">
      <w:start w:val="1"/>
      <w:numFmt w:val="lowerRoman"/>
      <w:lvlText w:val="%6."/>
      <w:lvlJc w:val="right"/>
      <w:pPr>
        <w:ind w:left="4073" w:hanging="180"/>
      </w:pPr>
    </w:lvl>
    <w:lvl w:ilvl="6" w:tplc="0C0C000F" w:tentative="1">
      <w:start w:val="1"/>
      <w:numFmt w:val="decimal"/>
      <w:lvlText w:val="%7."/>
      <w:lvlJc w:val="left"/>
      <w:pPr>
        <w:ind w:left="4793" w:hanging="360"/>
      </w:pPr>
    </w:lvl>
    <w:lvl w:ilvl="7" w:tplc="0C0C0019" w:tentative="1">
      <w:start w:val="1"/>
      <w:numFmt w:val="lowerLetter"/>
      <w:lvlText w:val="%8."/>
      <w:lvlJc w:val="left"/>
      <w:pPr>
        <w:ind w:left="5513" w:hanging="360"/>
      </w:pPr>
    </w:lvl>
    <w:lvl w:ilvl="8" w:tplc="0C0C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 w15:restartNumberingAfterBreak="0">
    <w:nsid w:val="73CA57E8"/>
    <w:multiLevelType w:val="hybridMultilevel"/>
    <w:tmpl w:val="C1E865F0"/>
    <w:lvl w:ilvl="0" w:tplc="15942A2A">
      <w:start w:val="1"/>
      <w:numFmt w:val="decimal"/>
      <w:lvlText w:val="%1."/>
      <w:lvlJc w:val="left"/>
      <w:pPr>
        <w:ind w:left="473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193" w:hanging="360"/>
      </w:pPr>
    </w:lvl>
    <w:lvl w:ilvl="2" w:tplc="0C0C001B" w:tentative="1">
      <w:start w:val="1"/>
      <w:numFmt w:val="lowerRoman"/>
      <w:lvlText w:val="%3."/>
      <w:lvlJc w:val="right"/>
      <w:pPr>
        <w:ind w:left="1913" w:hanging="180"/>
      </w:pPr>
    </w:lvl>
    <w:lvl w:ilvl="3" w:tplc="0C0C000F" w:tentative="1">
      <w:start w:val="1"/>
      <w:numFmt w:val="decimal"/>
      <w:lvlText w:val="%4."/>
      <w:lvlJc w:val="left"/>
      <w:pPr>
        <w:ind w:left="2633" w:hanging="360"/>
      </w:pPr>
    </w:lvl>
    <w:lvl w:ilvl="4" w:tplc="0C0C0019" w:tentative="1">
      <w:start w:val="1"/>
      <w:numFmt w:val="lowerLetter"/>
      <w:lvlText w:val="%5."/>
      <w:lvlJc w:val="left"/>
      <w:pPr>
        <w:ind w:left="3353" w:hanging="360"/>
      </w:pPr>
    </w:lvl>
    <w:lvl w:ilvl="5" w:tplc="0C0C001B" w:tentative="1">
      <w:start w:val="1"/>
      <w:numFmt w:val="lowerRoman"/>
      <w:lvlText w:val="%6."/>
      <w:lvlJc w:val="right"/>
      <w:pPr>
        <w:ind w:left="4073" w:hanging="180"/>
      </w:pPr>
    </w:lvl>
    <w:lvl w:ilvl="6" w:tplc="0C0C000F" w:tentative="1">
      <w:start w:val="1"/>
      <w:numFmt w:val="decimal"/>
      <w:lvlText w:val="%7."/>
      <w:lvlJc w:val="left"/>
      <w:pPr>
        <w:ind w:left="4793" w:hanging="360"/>
      </w:pPr>
    </w:lvl>
    <w:lvl w:ilvl="7" w:tplc="0C0C0019" w:tentative="1">
      <w:start w:val="1"/>
      <w:numFmt w:val="lowerLetter"/>
      <w:lvlText w:val="%8."/>
      <w:lvlJc w:val="left"/>
      <w:pPr>
        <w:ind w:left="5513" w:hanging="360"/>
      </w:pPr>
    </w:lvl>
    <w:lvl w:ilvl="8" w:tplc="0C0C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37F"/>
    <w:rsid w:val="001C337F"/>
    <w:rsid w:val="002C0513"/>
    <w:rsid w:val="004C1BED"/>
    <w:rsid w:val="005B0074"/>
    <w:rsid w:val="00651440"/>
    <w:rsid w:val="00680E45"/>
    <w:rsid w:val="007D46C5"/>
    <w:rsid w:val="009A0F3A"/>
    <w:rsid w:val="009C5F44"/>
    <w:rsid w:val="00B109B2"/>
    <w:rsid w:val="00BC1ACB"/>
    <w:rsid w:val="00E4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028726"/>
  <w15:chartTrackingRefBased/>
  <w15:docId w15:val="{87470E5B-7C50-4E6B-B76D-1B8B95F04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C337F"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3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C33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214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fveil</dc:creator>
  <cp:keywords/>
  <dc:description/>
  <cp:lastModifiedBy>François Veilleux</cp:lastModifiedBy>
  <cp:revision>11</cp:revision>
  <dcterms:created xsi:type="dcterms:W3CDTF">2018-11-29T01:47:00Z</dcterms:created>
  <dcterms:modified xsi:type="dcterms:W3CDTF">2018-11-29T02:23:00Z</dcterms:modified>
</cp:coreProperties>
</file>