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Design Criteria and Constraints</w:t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Introduction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72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There are 6 different types of hydroponic systems. Without the use of energy and the need to easily sustain and maintain the system we have decided to use either a wick system or a deep water culture system (DWC). These types of systems are relatively cheaper, are able to reuse nutrients and water, and does not require electricity to operate. </w:t>
      </w:r>
    </w:p>
    <w:p w:rsidR="00000000" w:rsidDel="00000000" w:rsidP="00000000" w:rsidRDefault="00000000" w:rsidRPr="00000000">
      <w:pPr>
        <w:pBdr/>
        <w:ind w:left="0" w:firstLine="72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72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Using the needs identification for our client we have devised guidelines that our design must meet (see “List 1”). These guidelines will be used to benchmark pre-existing competitive products.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List 1: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sz w:val="24"/>
          <w:szCs w:val="24"/>
          <w:u w:val="single"/>
          <w:rtl w:val="0"/>
        </w:rPr>
        <w:t xml:space="preserve">Functional 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Filtration system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Water reservoir capacity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Simple design (easy to set up/maintain)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Leak proof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Pest proof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Nutrient and water recyclability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 powered or devoid of use of energy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Stability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Constraints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Cost ($)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Dimensions (LxWxH (m))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Weight (lbs/kg)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Capacity (L)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Temperature (</w:t>
      </w:r>
      <w:r w:rsidDel="00000000" w:rsidR="00000000" w:rsidRPr="00000000">
        <w:rPr>
          <w:vertAlign w:val="superscript"/>
          <w:rtl w:val="0"/>
        </w:rPr>
        <w:t xml:space="preserve">o</w:t>
      </w:r>
      <w:r w:rsidDel="00000000" w:rsidR="00000000" w:rsidRPr="00000000">
        <w:rPr>
          <w:rtl w:val="0"/>
        </w:rPr>
        <w:t xml:space="preserve">C)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Operating conditions: Temperature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Non-functional requirements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Product life (years)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Aesthetics</w:t>
      </w:r>
    </w:p>
    <w:p w:rsidR="00000000" w:rsidDel="00000000" w:rsidP="00000000" w:rsidRDefault="00000000" w:rsidRPr="00000000">
      <w:r w:rsidDel="00000000" w:rsidR="00000000" w:rsidRPr="00000000">
        <w:rPr>
          <w:rtl w:val="0"/>
        </w:rPr>
        <w:t xml:space="preserve">Reliability</w:t>
      </w:r>
      <w:r w:rsidDel="00000000" w:rsidR="00000000" w:rsidRPr="00000000">
        <w:br w:type="page"/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1: Benchmark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0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55"/>
        <w:gridCol w:w="1365"/>
        <w:gridCol w:w="1815"/>
        <w:gridCol w:w="2040"/>
        <w:gridCol w:w="1755"/>
        <w:gridCol w:w="2220"/>
        <w:tblGridChange w:id="0">
          <w:tblGrid>
            <w:gridCol w:w="1455"/>
            <w:gridCol w:w="1365"/>
            <w:gridCol w:w="1815"/>
            <w:gridCol w:w="2040"/>
            <w:gridCol w:w="1755"/>
            <w:gridCol w:w="2220"/>
          </w:tblGrid>
        </w:tblGridChange>
      </w:tblGrid>
      <w:tr>
        <w:trPr>
          <w:trHeight w:val="1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Importance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Wick System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highlight w:val="white"/>
                <w:u w:val="single"/>
              </w:rPr>
            </w:pPr>
            <w:r w:rsidDel="00000000" w:rsidR="00000000" w:rsidRPr="00000000">
              <w:rPr>
                <w:highlight w:val="white"/>
                <w:u w:val="single"/>
                <w:rtl w:val="0"/>
              </w:rPr>
              <w:t xml:space="preserve">AutoPot -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highlight w:val="white"/>
                <w:u w:val="single"/>
                <w:rtl w:val="0"/>
              </w:rPr>
              <w:t xml:space="preserve">easy2grow Kit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Deep Water System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1"/>
              <w:keepNext w:val="0"/>
              <w:keepLines w:val="0"/>
              <w:widowControl w:val="0"/>
              <w:pBdr/>
              <w:spacing w:after="0" w:before="0" w:beforeAutospacing="1" w:line="240" w:lineRule="auto"/>
              <w:ind w:left="20" w:firstLine="0"/>
              <w:contextualSpacing w:val="0"/>
              <w:jc w:val="center"/>
              <w:rPr>
                <w:sz w:val="22"/>
                <w:szCs w:val="22"/>
                <w:u w:val="single"/>
              </w:rPr>
            </w:pPr>
            <w:bookmarkStart w:colFirst="0" w:colLast="0" w:name="_kpxluuwvlh1b" w:id="0"/>
            <w:bookmarkEnd w:id="0"/>
            <w:r w:rsidDel="00000000" w:rsidR="00000000" w:rsidRPr="00000000">
              <w:rPr>
                <w:sz w:val="22"/>
                <w:szCs w:val="22"/>
                <w:highlight w:val="white"/>
                <w:u w:val="single"/>
                <w:rtl w:val="0"/>
              </w:rPr>
              <w:t xml:space="preserve">Viagrow® Recirculating Deep Water 4 Bucket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Company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Powerhouse Hydroponic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Autopot 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Sales5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Viagrow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Cost ($)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107.30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79.95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101.37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139.99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Dimensions (LxWxH)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(in)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Grow tray (20x2x5)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Tank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(12x8x6)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Grow tray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rtl w:val="0"/>
              </w:rPr>
              <w:t xml:space="preserve">9.6x7.8x7.6) x 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Tank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rtl w:val="0"/>
              </w:rPr>
              <w:t xml:space="preserve">14.5x11x24)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  <w:t xml:space="preserve">x2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  <w:t xml:space="preserve">x20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42x36x14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Weight (lbs)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25.0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Nutrient and water recyclability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Filtration System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Capacity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9.46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8.33 x2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18.93 x4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Type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Wick/DWC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Wick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Wick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DWC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DWC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Material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Glass and Steel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2: Metrics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(4 = </w:t>
      </w:r>
      <w:r w:rsidDel="00000000" w:rsidR="00000000" w:rsidRPr="00000000">
        <w:rPr>
          <w:color w:val="00ff00"/>
          <w:rtl w:val="0"/>
        </w:rPr>
        <w:t xml:space="preserve">Green</w:t>
      </w:r>
      <w:r w:rsidDel="00000000" w:rsidR="00000000" w:rsidRPr="00000000">
        <w:rPr>
          <w:rtl w:val="0"/>
        </w:rPr>
        <w:t xml:space="preserve">, 3 = </w:t>
      </w:r>
      <w:r w:rsidDel="00000000" w:rsidR="00000000" w:rsidRPr="00000000">
        <w:rPr>
          <w:color w:val="ffff00"/>
          <w:rtl w:val="0"/>
        </w:rPr>
        <w:t xml:space="preserve">Yellow</w:t>
      </w:r>
      <w:r w:rsidDel="00000000" w:rsidR="00000000" w:rsidRPr="00000000">
        <w:rPr>
          <w:rtl w:val="0"/>
        </w:rPr>
        <w:t xml:space="preserve">, 2 = </w:t>
      </w:r>
      <w:r w:rsidDel="00000000" w:rsidR="00000000" w:rsidRPr="00000000">
        <w:rPr>
          <w:color w:val="ff9900"/>
          <w:rtl w:val="0"/>
        </w:rPr>
        <w:t xml:space="preserve">Orange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1 = </w:t>
      </w:r>
      <w:r w:rsidDel="00000000" w:rsidR="00000000" w:rsidRPr="00000000">
        <w:rPr>
          <w:color w:val="ff0000"/>
          <w:rtl w:val="0"/>
        </w:rPr>
        <w:t xml:space="preserve">Red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675.0" w:type="dxa"/>
        <w:jc w:val="left"/>
        <w:tblInd w:w="1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1335"/>
        <w:gridCol w:w="1710"/>
        <w:gridCol w:w="1830"/>
        <w:gridCol w:w="1755"/>
        <w:gridCol w:w="1575"/>
        <w:tblGridChange w:id="0">
          <w:tblGrid>
            <w:gridCol w:w="1470"/>
            <w:gridCol w:w="1335"/>
            <w:gridCol w:w="1710"/>
            <w:gridCol w:w="1830"/>
            <w:gridCol w:w="1755"/>
            <w:gridCol w:w="15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Company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Importance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(weight)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Powerhouse Hydroponic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Autopot 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Sales 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Viagrow</w:t>
            </w:r>
          </w:p>
        </w:tc>
      </w:tr>
      <w:tr>
        <w:trPr>
          <w:trHeight w:val="3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Cost ($)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107.30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79.95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101.37</w:t>
            </w:r>
          </w:p>
        </w:tc>
        <w:tc>
          <w:tcPr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139.99</w:t>
            </w:r>
          </w:p>
        </w:tc>
      </w:tr>
      <w:tr>
        <w:trPr>
          <w:trHeight w:val="11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Dimensions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(LxWxH)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(in)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Grow tray (20x2x5)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(0.12 ft³)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Tank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(12x8x6)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(0.33 ft³)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Grow tray (9.6x7.8x7.6) x2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(0.66 ft³)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Tank 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(14.5x11x24)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(2.22 ft³)</w:t>
            </w:r>
          </w:p>
        </w:tc>
        <w:tc>
          <w:tcPr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38x28x20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(12.31 ft³) 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42x36x14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(12.24 ft³)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Weight (lbs)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6.4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7.6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6.0</w:t>
            </w:r>
          </w:p>
        </w:tc>
        <w:tc>
          <w:tcPr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25.0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Recyclability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Filtration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Capacity (L)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ff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9.46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16.66</w:t>
            </w:r>
          </w:p>
        </w:tc>
        <w:tc>
          <w:tcPr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75.72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Material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00ff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glass/steel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</w:tc>
        <w:tc>
          <w:tcPr>
            <w:shd w:fill="ff99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</w:tc>
      </w:tr>
      <w:tr>
        <w:trPr>
          <w:trHeight w:val="5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Total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0" locked="0" relativeHeight="0" simplePos="0">
                      <wp:simplePos x="0" y="0"/>
                      <wp:positionH relativeFrom="margin">
                        <wp:posOffset>314325</wp:posOffset>
                      </wp:positionH>
                      <wp:positionV relativeFrom="paragraph">
                        <wp:posOffset>-47624</wp:posOffset>
                      </wp:positionV>
                      <wp:extent cx="413688" cy="233363"/>
                      <wp:effectExtent b="0" l="0" r="0" t="0"/>
                      <wp:wrapTopAndBottom distB="0" distT="0"/>
                      <wp:docPr id="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2590800" y="1133475"/>
                                <a:ext cx="413688" cy="233363"/>
                                <a:chOff x="2590800" y="1133475"/>
                                <a:chExt cx="609600" cy="342825"/>
                              </a:xfrm>
                            </wpg:grpSpPr>
                            <wps:wsp>
                              <wps:cNvSpPr/>
                              <wps:cNvPr id="2" name="Shape 2"/>
                              <wps:spPr>
                                <a:xfrm>
                                  <a:off x="2590800" y="1181100"/>
                                  <a:ext cx="609600" cy="2952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cap="flat" cmpd="sng" w="9525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rIns="91425" tIns="91425"/>
                            </wps:wsp>
                            <wps:wsp>
                              <wps:cNvSpPr txBox="1"/>
                              <wps:cNvPr id="3" name="Shape 3"/>
                              <wps:spPr>
                                <a:xfrm>
                                  <a:off x="2705100" y="1133475"/>
                                  <a:ext cx="381000" cy="24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Arial" w:cs="Arial" w:eastAsia="Arial" w:hAnsi="Arial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8"/>
                                        <w:vertAlign w:val="baseline"/>
                                      </w:rPr>
                                      <w:t xml:space="preserve">78</w:t>
                                    </w:r>
                                  </w:p>
                                </w:txbxContent>
                              </wps:txbx>
                              <wps:bodyPr anchorCtr="0" anchor="t" bIns="91425" lIns="91425" rIns="91425" tIns="91425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0" distR="0" hidden="0" layoutInCell="0" locked="0" relativeHeight="0" simplePos="0">
                      <wp:simplePos x="0" y="0"/>
                      <wp:positionH relativeFrom="margin">
                        <wp:posOffset>314325</wp:posOffset>
                      </wp:positionH>
                      <wp:positionV relativeFrom="paragraph">
                        <wp:posOffset>-47624</wp:posOffset>
                      </wp:positionV>
                      <wp:extent cx="413688" cy="233363"/>
                      <wp:effectExtent b="0" l="0" r="0" t="0"/>
                      <wp:wrapTopAndBottom distB="0" distT="0"/>
                      <wp:docPr id="1" name="image0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1.png"/>
                              <pic:cNvPicPr preferRelativeResize="0"/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3688" cy="23336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EDS: Functional Requirements: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5"/>
        <w:gridCol w:w="2910"/>
        <w:gridCol w:w="1365"/>
        <w:gridCol w:w="1560"/>
        <w:gridCol w:w="1560"/>
        <w:gridCol w:w="1560"/>
        <w:tblGridChange w:id="0">
          <w:tblGrid>
            <w:gridCol w:w="405"/>
            <w:gridCol w:w="2910"/>
            <w:gridCol w:w="1365"/>
            <w:gridCol w:w="1560"/>
            <w:gridCol w:w="156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Design Specifications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Relation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(=, &lt; or &gt;)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Value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Units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Verification Method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Filtration system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Water reservoir capacity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 to 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Litre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Simple design (easy to set up/maintain)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Leak proof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Pest proof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Nutrient and water recyclability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Man powered or devoid of use of energy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rPr>
          <w:trHeight w:val="2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ind w:left="0" w:firstLine="0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Stability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EDS: Constraints: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5"/>
        <w:gridCol w:w="2910"/>
        <w:gridCol w:w="1365"/>
        <w:gridCol w:w="1560"/>
        <w:gridCol w:w="1560"/>
        <w:gridCol w:w="1560"/>
        <w:tblGridChange w:id="0">
          <w:tblGrid>
            <w:gridCol w:w="405"/>
            <w:gridCol w:w="2910"/>
            <w:gridCol w:w="1365"/>
            <w:gridCol w:w="1560"/>
            <w:gridCol w:w="156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Design Specifications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Relation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(=, &lt; or &gt;)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Value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Units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Verification Method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Cost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&lt;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Estimate, Analysis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Dimensions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&lt;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ft³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Weight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&lt;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lbs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Capacity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 to 80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Litres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Operating conditions: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Temperature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-5 to 45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O </w:t>
            </w:r>
            <w:r w:rsidDel="00000000" w:rsidR="00000000" w:rsidRPr="00000000">
              <w:rPr>
                <w:rtl w:val="0"/>
              </w:rPr>
              <w:t xml:space="preserve">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EDS: Non - Functional Requirements: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5"/>
        <w:gridCol w:w="2910"/>
        <w:gridCol w:w="1365"/>
        <w:gridCol w:w="1560"/>
        <w:gridCol w:w="1560"/>
        <w:gridCol w:w="1560"/>
        <w:tblGridChange w:id="0">
          <w:tblGrid>
            <w:gridCol w:w="405"/>
            <w:gridCol w:w="2910"/>
            <w:gridCol w:w="1365"/>
            <w:gridCol w:w="1560"/>
            <w:gridCol w:w="156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Design Specifications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Relation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(=, &lt; or &gt;)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Value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Units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Verification Method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Product Life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&gt;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Years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Aesthetics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Reliability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=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Analysis: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ab/>
        <w:t xml:space="preserve">Considering our functional requirements, every company has products that were able to recycle and reuse water/nutrients. However, Autopot USA was the only company able to satisfy the requirement of a filtration system.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ab/>
        <w:t xml:space="preserve">Considering our constraints, each product sacrificed some aspects to provide different benefits. Autopot had a low cost while sacrificing its size and capacity. Powerhouse Hydroponics while having a higher cost and a smaller size and capacity has the most durable material. Sales 5 and Viagrow both have a higher cost to compensate for its larger size. 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 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When considering our design criteria the top ranking benchmarked product is the Sales5 hydroponic system. However, Autopot USA’s hydroponic system was the only system with a filtration system and its results (refer to table 2) were close to Sales5. To compete with the benchmark companies our product should have a low cost, larger dimensions, a filtration system, while satisfying all of our other requirements and constraints.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